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00" w:type="pct"/>
        <w:jc w:val="center"/>
        <w:tblCellSpacing w:w="22" w:type="dxa"/>
        <w:tblCellMar>
          <w:left w:w="0" w:type="dxa"/>
          <w:right w:w="0" w:type="dxa"/>
        </w:tblCellMar>
        <w:tblLook w:val="04A0" w:firstRow="1" w:lastRow="0" w:firstColumn="1" w:lastColumn="0" w:noHBand="0" w:noVBand="1"/>
      </w:tblPr>
      <w:tblGrid>
        <w:gridCol w:w="9356"/>
      </w:tblGrid>
      <w:tr w:rsidR="005D23E3" w:rsidRPr="005D23E3" w14:paraId="38B2ED32" w14:textId="77777777">
        <w:trPr>
          <w:trHeight w:val="600"/>
          <w:tblCellSpacing w:w="22" w:type="dxa"/>
          <w:jc w:val="center"/>
        </w:trPr>
        <w:tc>
          <w:tcPr>
            <w:tcW w:w="0" w:type="auto"/>
            <w:vAlign w:val="center"/>
            <w:hideMark/>
          </w:tcPr>
          <w:p w14:paraId="7D797CBA" w14:textId="77777777" w:rsidR="005D23E3" w:rsidRPr="005D23E3" w:rsidRDefault="005D23E3" w:rsidP="005D23E3">
            <w:pPr>
              <w:widowControl/>
              <w:jc w:val="center"/>
              <w:rPr>
                <w:rFonts w:ascii="宋体" w:eastAsia="宋体" w:hAnsi="宋体" w:cs="宋体"/>
                <w:kern w:val="0"/>
                <w:sz w:val="24"/>
                <w:szCs w:val="24"/>
              </w:rPr>
            </w:pPr>
            <w:r w:rsidRPr="005D23E3">
              <w:rPr>
                <w:rFonts w:ascii="宋体" w:eastAsia="宋体" w:hAnsi="宋体" w:cs="宋体"/>
                <w:color w:val="333333"/>
                <w:kern w:val="0"/>
                <w:sz w:val="24"/>
                <w:szCs w:val="24"/>
              </w:rPr>
              <w:t xml:space="preserve">辐射安全管理制度（岗位职责、监测方案、使用登记、辐射防护、安全保卫、设备检修维护、培训计划及个人剂量） </w:t>
            </w:r>
          </w:p>
        </w:tc>
      </w:tr>
      <w:tr w:rsidR="005D23E3" w:rsidRPr="005D23E3" w14:paraId="638A7361" w14:textId="77777777">
        <w:trPr>
          <w:tblCellSpacing w:w="22" w:type="dxa"/>
          <w:jc w:val="center"/>
        </w:trPr>
        <w:tc>
          <w:tcPr>
            <w:tcW w:w="0" w:type="auto"/>
            <w:hideMark/>
          </w:tcPr>
          <w:tbl>
            <w:tblPr>
              <w:tblW w:w="5000" w:type="pct"/>
              <w:jc w:val="center"/>
              <w:tblCellSpacing w:w="60" w:type="dxa"/>
              <w:tblCellMar>
                <w:left w:w="0" w:type="dxa"/>
                <w:right w:w="0" w:type="dxa"/>
              </w:tblCellMar>
              <w:tblLook w:val="04A0" w:firstRow="1" w:lastRow="0" w:firstColumn="1" w:lastColumn="0" w:noHBand="0" w:noVBand="1"/>
            </w:tblPr>
            <w:tblGrid>
              <w:gridCol w:w="9268"/>
            </w:tblGrid>
            <w:tr w:rsidR="005D23E3" w:rsidRPr="005D23E3" w14:paraId="685A74FF" w14:textId="77777777">
              <w:trPr>
                <w:tblCellSpacing w:w="60" w:type="dxa"/>
                <w:jc w:val="center"/>
              </w:trPr>
              <w:tc>
                <w:tcPr>
                  <w:tcW w:w="0" w:type="auto"/>
                  <w:vAlign w:val="center"/>
                  <w:hideMark/>
                </w:tcPr>
                <w:p w14:paraId="43427A4B" w14:textId="77777777" w:rsidR="005D23E3" w:rsidRPr="005D23E3" w:rsidRDefault="005D23E3" w:rsidP="005D23E3">
                  <w:pPr>
                    <w:widowControl/>
                    <w:jc w:val="center"/>
                    <w:rPr>
                      <w:rFonts w:ascii="宋体" w:eastAsia="宋体" w:hAnsi="宋体" w:cs="宋体"/>
                      <w:kern w:val="0"/>
                      <w:sz w:val="24"/>
                      <w:szCs w:val="24"/>
                    </w:rPr>
                  </w:pPr>
                  <w:r w:rsidRPr="005D23E3">
                    <w:rPr>
                      <w:rFonts w:ascii="宋体" w:eastAsia="宋体" w:hAnsi="宋体" w:cs="宋体"/>
                      <w:kern w:val="0"/>
                      <w:sz w:val="24"/>
                      <w:szCs w:val="24"/>
                    </w:rPr>
                    <w:t xml:space="preserve">发布时间: 2012-09-19 　作者： 技术安全办公室 　浏览次数: 6488 </w:t>
                  </w:r>
                </w:p>
              </w:tc>
            </w:tr>
          </w:tbl>
          <w:p w14:paraId="71474E19" w14:textId="77777777" w:rsidR="005D23E3" w:rsidRPr="005D23E3" w:rsidRDefault="005D23E3" w:rsidP="005D23E3">
            <w:pPr>
              <w:widowControl/>
              <w:jc w:val="left"/>
              <w:rPr>
                <w:rFonts w:ascii="宋体" w:eastAsia="宋体" w:hAnsi="宋体" w:cs="宋体"/>
                <w:vanish/>
                <w:kern w:val="0"/>
                <w:sz w:val="24"/>
                <w:szCs w:val="24"/>
              </w:rPr>
            </w:pPr>
          </w:p>
          <w:tbl>
            <w:tblPr>
              <w:tblW w:w="5000" w:type="pct"/>
              <w:jc w:val="center"/>
              <w:tblCellSpacing w:w="60" w:type="dxa"/>
              <w:tblCellMar>
                <w:left w:w="0" w:type="dxa"/>
                <w:right w:w="0" w:type="dxa"/>
              </w:tblCellMar>
              <w:tblLook w:val="04A0" w:firstRow="1" w:lastRow="0" w:firstColumn="1" w:lastColumn="0" w:noHBand="0" w:noVBand="1"/>
            </w:tblPr>
            <w:tblGrid>
              <w:gridCol w:w="9268"/>
            </w:tblGrid>
            <w:tr w:rsidR="005D23E3" w:rsidRPr="005D23E3" w14:paraId="33924945" w14:textId="77777777">
              <w:trPr>
                <w:tblCellSpacing w:w="60" w:type="dxa"/>
                <w:jc w:val="center"/>
              </w:trPr>
              <w:tc>
                <w:tcPr>
                  <w:tcW w:w="0" w:type="auto"/>
                  <w:vAlign w:val="center"/>
                  <w:hideMark/>
                </w:tcPr>
                <w:p w14:paraId="578C11C3" w14:textId="77777777" w:rsidR="005D23E3" w:rsidRPr="005D23E3" w:rsidRDefault="005D23E3" w:rsidP="005D23E3">
                  <w:pPr>
                    <w:widowControl/>
                    <w:jc w:val="center"/>
                    <w:rPr>
                      <w:rFonts w:ascii="宋体" w:eastAsia="宋体" w:hAnsi="宋体" w:cs="宋体"/>
                      <w:kern w:val="0"/>
                      <w:sz w:val="24"/>
                      <w:szCs w:val="24"/>
                    </w:rPr>
                  </w:pPr>
                  <w:r w:rsidRPr="005D23E3">
                    <w:rPr>
                      <w:rFonts w:ascii="宋体" w:eastAsia="宋体" w:hAnsi="宋体" w:cs="宋体"/>
                      <w:kern w:val="0"/>
                      <w:sz w:val="24"/>
                      <w:szCs w:val="24"/>
                    </w:rPr>
                    <w:pict w14:anchorId="25F32FB2">
                      <v:rect id="_x0000_i1025" style="width:0;height:.75pt" o:hralign="center" o:hrstd="t" o:hr="t" fillcolor="#a0a0a0" stroked="f"/>
                    </w:pict>
                  </w:r>
                </w:p>
              </w:tc>
            </w:tr>
          </w:tbl>
          <w:p w14:paraId="0E11B755" w14:textId="77777777" w:rsidR="005D23E3" w:rsidRPr="005D23E3" w:rsidRDefault="005D23E3" w:rsidP="005D23E3">
            <w:pPr>
              <w:widowControl/>
              <w:jc w:val="left"/>
              <w:rPr>
                <w:rFonts w:ascii="宋体" w:eastAsia="宋体" w:hAnsi="宋体" w:cs="宋体"/>
                <w:vanish/>
                <w:kern w:val="0"/>
                <w:sz w:val="24"/>
                <w:szCs w:val="24"/>
              </w:rPr>
            </w:pPr>
          </w:p>
          <w:tbl>
            <w:tblPr>
              <w:tblW w:w="5000" w:type="pct"/>
              <w:jc w:val="center"/>
              <w:tblCellSpacing w:w="22" w:type="dxa"/>
              <w:tblCellMar>
                <w:left w:w="0" w:type="dxa"/>
                <w:right w:w="0" w:type="dxa"/>
              </w:tblCellMar>
              <w:tblLook w:val="04A0" w:firstRow="1" w:lastRow="0" w:firstColumn="1" w:lastColumn="0" w:noHBand="0" w:noVBand="1"/>
            </w:tblPr>
            <w:tblGrid>
              <w:gridCol w:w="9268"/>
            </w:tblGrid>
            <w:tr w:rsidR="005D23E3" w:rsidRPr="005D23E3" w14:paraId="2E9FAA21" w14:textId="77777777">
              <w:trPr>
                <w:tblCellSpacing w:w="22" w:type="dxa"/>
                <w:jc w:val="center"/>
              </w:trPr>
              <w:tc>
                <w:tcPr>
                  <w:tcW w:w="0" w:type="auto"/>
                  <w:vAlign w:val="center"/>
                  <w:hideMark/>
                </w:tcPr>
                <w:p w14:paraId="58B2F47F" w14:textId="77777777" w:rsidR="005D23E3" w:rsidRPr="005D23E3" w:rsidRDefault="005D23E3" w:rsidP="005D23E3">
                  <w:pPr>
                    <w:widowControl/>
                    <w:spacing w:line="500" w:lineRule="exact"/>
                    <w:jc w:val="center"/>
                    <w:rPr>
                      <w:rFonts w:ascii="宋体" w:eastAsia="宋体" w:hAnsi="宋体" w:cs="宋体"/>
                      <w:kern w:val="0"/>
                      <w:sz w:val="24"/>
                      <w:szCs w:val="24"/>
                    </w:rPr>
                  </w:pPr>
                  <w:r w:rsidRPr="005D23E3">
                    <w:rPr>
                      <w:rFonts w:asciiTheme="minorEastAsia" w:hAnsiTheme="minorEastAsia" w:cs="宋体" w:hint="eastAsia"/>
                      <w:b/>
                      <w:kern w:val="0"/>
                      <w:sz w:val="28"/>
                      <w:szCs w:val="28"/>
                    </w:rPr>
                    <w:t>放射工作人员岗位职责</w:t>
                  </w:r>
                </w:p>
                <w:p w14:paraId="645A83F3"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一、放射工作人员要认真贯彻执行《中华人民共和国污染防治法》、《放射性同位素与射线装置安全和防护条例》、《放射性同位素与射线装置安全许可管理办法》等有关法律、法规。</w:t>
                  </w:r>
                </w:p>
                <w:p w14:paraId="7F84FCFB"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二、各使用单位要成立由院领导负责的放射性同位素安全管理小组，明确安全职责，负责本单位放射性同位素安全管理工作的实施，采取有效措施使本单位的放射性工作符合国家有关规定。</w:t>
                  </w:r>
                </w:p>
                <w:p w14:paraId="2BEA251E"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三、各使用单位组织好本单位放射工作人员学习相关法律、法规及放射性同位素安全使用和管理的基本知识。</w:t>
                  </w:r>
                </w:p>
                <w:p w14:paraId="509EB428"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四、认真执行放射性同位素实验室的安全规定等各项规章制度及定期检查工作。坚持预防为主的工作方针，使用放射性同位素做实验的工作人员必须通过所在地、市环境保护部门组织的上岗培训和考核，合格后方可进入实验室工作。培训不合格者不得从事放射性同位素工作。</w:t>
                  </w:r>
                </w:p>
                <w:p w14:paraId="73724E93"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五、放射工作人员必须熟知放射性同位素安全使用和管理的要求，严格按照使用操作规程进行操作。</w:t>
                  </w:r>
                </w:p>
                <w:p w14:paraId="033D5AC3"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六、使用放射性同位素要进行登记，每次取出和放回必须清点，认真仔细核对，确认无误后存入专用保险柜。</w:t>
                  </w:r>
                </w:p>
                <w:p w14:paraId="63CF99F8"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七、放射性同位素实验室的管理人员要做好设备检修和维护工作，保证辐射防护监测和报警仪器能正常运转，防止由于设备故障及安全防护疏漏，造成安全隐患引发辐射事故。</w:t>
                  </w:r>
                </w:p>
                <w:p w14:paraId="2E52A29A"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八、放射性同位素要单独存放于专用的保险柜中，不得与易燃、易爆、腐蚀性物品混存、混放，配备</w:t>
                  </w:r>
                  <w:proofErr w:type="gramStart"/>
                  <w:r w:rsidRPr="005D23E3">
                    <w:rPr>
                      <w:rFonts w:asciiTheme="minorEastAsia" w:hAnsiTheme="minorEastAsia" w:cs="宋体" w:hint="eastAsia"/>
                      <w:kern w:val="0"/>
                      <w:sz w:val="24"/>
                      <w:szCs w:val="24"/>
                    </w:rPr>
                    <w:t>双把锁并</w:t>
                  </w:r>
                  <w:proofErr w:type="gramEnd"/>
                  <w:r w:rsidRPr="005D23E3">
                    <w:rPr>
                      <w:rFonts w:asciiTheme="minorEastAsia" w:hAnsiTheme="minorEastAsia" w:cs="宋体" w:hint="eastAsia"/>
                      <w:kern w:val="0"/>
                      <w:sz w:val="24"/>
                      <w:szCs w:val="24"/>
                    </w:rPr>
                    <w:t>由双人保管。储存场所要采取有效的防火、防盗的安全防护措施；储存、使用放射源的实验室</w:t>
                  </w:r>
                  <w:proofErr w:type="gramStart"/>
                  <w:r w:rsidRPr="005D23E3">
                    <w:rPr>
                      <w:rFonts w:asciiTheme="minorEastAsia" w:hAnsiTheme="minorEastAsia" w:cs="宋体" w:hint="eastAsia"/>
                      <w:kern w:val="0"/>
                      <w:sz w:val="24"/>
                      <w:szCs w:val="24"/>
                    </w:rPr>
                    <w:t>须设置</w:t>
                  </w:r>
                  <w:proofErr w:type="gramEnd"/>
                  <w:r w:rsidRPr="005D23E3">
                    <w:rPr>
                      <w:rFonts w:asciiTheme="minorEastAsia" w:hAnsiTheme="minorEastAsia" w:cs="宋体" w:hint="eastAsia"/>
                      <w:kern w:val="0"/>
                      <w:sz w:val="24"/>
                      <w:szCs w:val="24"/>
                    </w:rPr>
                    <w:t>明显的放射性标志及中文警示说明。</w:t>
                  </w:r>
                </w:p>
                <w:p w14:paraId="3334C0D1"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lastRenderedPageBreak/>
                    <w:t>九、做到放射性物品在安全方面无丢失、无被盗、无违章、无事故、保安全的管理目标。</w:t>
                  </w:r>
                </w:p>
                <w:p w14:paraId="09D5E7B9"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十、有义务对学生和相关教师进行辐射防护知识培训，以确保放射性同位素使用安全。</w:t>
                  </w:r>
                </w:p>
                <w:p w14:paraId="6E2756DB"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十一、协助资产设备处技术安全办公室进行相应的检查工作。</w:t>
                  </w:r>
                </w:p>
                <w:p w14:paraId="763C07AA" w14:textId="77777777" w:rsidR="005D23E3" w:rsidRPr="005D23E3" w:rsidRDefault="005D23E3" w:rsidP="005D23E3">
                  <w:pPr>
                    <w:widowControl/>
                    <w:spacing w:line="500" w:lineRule="exact"/>
                    <w:jc w:val="left"/>
                    <w:rPr>
                      <w:rFonts w:ascii="宋体" w:eastAsia="宋体" w:hAnsi="宋体" w:cs="宋体"/>
                      <w:kern w:val="0"/>
                      <w:sz w:val="24"/>
                      <w:szCs w:val="24"/>
                    </w:rPr>
                  </w:pPr>
                  <w:r w:rsidRPr="005D23E3">
                    <w:rPr>
                      <w:rFonts w:asciiTheme="minorEastAsia" w:hAnsiTheme="minorEastAsia" w:cs="宋体" w:hint="eastAsia"/>
                      <w:kern w:val="0"/>
                      <w:sz w:val="24"/>
                      <w:szCs w:val="24"/>
                    </w:rPr>
                    <w:t> </w:t>
                  </w:r>
                </w:p>
                <w:p w14:paraId="77FF0B8D" w14:textId="77777777" w:rsidR="005D23E3" w:rsidRPr="005D23E3" w:rsidRDefault="005D23E3" w:rsidP="005D23E3">
                  <w:pPr>
                    <w:widowControl/>
                    <w:spacing w:line="500" w:lineRule="exact"/>
                    <w:jc w:val="center"/>
                    <w:rPr>
                      <w:rFonts w:ascii="宋体" w:eastAsia="宋体" w:hAnsi="宋体" w:cs="宋体"/>
                      <w:kern w:val="0"/>
                      <w:sz w:val="24"/>
                      <w:szCs w:val="24"/>
                    </w:rPr>
                  </w:pPr>
                  <w:r w:rsidRPr="005D23E3">
                    <w:rPr>
                      <w:rFonts w:asciiTheme="minorEastAsia" w:hAnsiTheme="minorEastAsia" w:cs="宋体" w:hint="eastAsia"/>
                      <w:b/>
                      <w:kern w:val="0"/>
                      <w:sz w:val="28"/>
                      <w:szCs w:val="28"/>
                    </w:rPr>
                    <w:t>放射性监测方案</w:t>
                  </w:r>
                </w:p>
                <w:p w14:paraId="0E6B17BD"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一、使用单位和放射工作人员要认真贯彻执行《中华人民共和国污染防治法》、《放射性同位素与射线装置安全和防护条例》、《放射性同位素与射线装置安全许可管理办法》等国家有关法律、法规。</w:t>
                  </w:r>
                </w:p>
                <w:p w14:paraId="3D7A5659"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二、放射工作人员要认真学习辐射安全和防护专业知识，严格执行有关放射性同位素与射线装置安全和防护的规定。</w:t>
                  </w:r>
                </w:p>
                <w:p w14:paraId="194F6003"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三、监测计划：购置相应的监测仪器，定期对工作场所和周围环境进行监测。如发现异常情况或怀疑有异常情况，及时对工作场所和环境进行监测。</w:t>
                  </w:r>
                </w:p>
                <w:p w14:paraId="1523181A"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1、辐射环境监测方案及内容</w:t>
                  </w:r>
                </w:p>
                <w:p w14:paraId="7E605C15" w14:textId="77777777" w:rsidR="005D23E3" w:rsidRPr="005D23E3" w:rsidRDefault="005D23E3" w:rsidP="005D23E3">
                  <w:pPr>
                    <w:widowControl/>
                    <w:spacing w:line="500" w:lineRule="exact"/>
                    <w:jc w:val="left"/>
                    <w:rPr>
                      <w:rFonts w:ascii="宋体" w:eastAsia="宋体" w:hAnsi="宋体" w:cs="宋体"/>
                      <w:kern w:val="0"/>
                      <w:sz w:val="24"/>
                      <w:szCs w:val="24"/>
                    </w:rPr>
                  </w:pPr>
                  <w:r w:rsidRPr="005D23E3">
                    <w:rPr>
                      <w:rFonts w:asciiTheme="minorEastAsia" w:hAnsiTheme="minorEastAsia" w:cs="宋体" w:hint="eastAsia"/>
                      <w:kern w:val="0"/>
                      <w:sz w:val="24"/>
                      <w:szCs w:val="24"/>
                    </w:rPr>
                    <w:t>（1）监测对象</w:t>
                  </w:r>
                </w:p>
                <w:p w14:paraId="51B98C23" w14:textId="77777777" w:rsidR="005D23E3" w:rsidRPr="005D23E3" w:rsidRDefault="005D23E3" w:rsidP="005D23E3">
                  <w:pPr>
                    <w:widowControl/>
                    <w:spacing w:line="500" w:lineRule="exact"/>
                    <w:jc w:val="left"/>
                    <w:rPr>
                      <w:rFonts w:ascii="宋体" w:eastAsia="宋体" w:hAnsi="宋体" w:cs="宋体"/>
                      <w:kern w:val="0"/>
                      <w:sz w:val="24"/>
                      <w:szCs w:val="24"/>
                    </w:rPr>
                  </w:pPr>
                  <w:r w:rsidRPr="005D23E3">
                    <w:rPr>
                      <w:rFonts w:asciiTheme="minorEastAsia" w:hAnsiTheme="minorEastAsia" w:cs="宋体" w:hint="eastAsia"/>
                      <w:kern w:val="0"/>
                      <w:sz w:val="24"/>
                      <w:szCs w:val="24"/>
                    </w:rPr>
                    <w:t>γ辐射。</w:t>
                  </w:r>
                </w:p>
                <w:p w14:paraId="5641F3F4" w14:textId="77777777" w:rsidR="005D23E3" w:rsidRPr="005D23E3" w:rsidRDefault="005D23E3" w:rsidP="005D23E3">
                  <w:pPr>
                    <w:widowControl/>
                    <w:spacing w:line="500" w:lineRule="exact"/>
                    <w:jc w:val="left"/>
                    <w:rPr>
                      <w:rFonts w:ascii="宋体" w:eastAsia="宋体" w:hAnsi="宋体" w:cs="宋体"/>
                      <w:kern w:val="0"/>
                      <w:sz w:val="24"/>
                      <w:szCs w:val="24"/>
                    </w:rPr>
                  </w:pPr>
                  <w:r w:rsidRPr="005D23E3">
                    <w:rPr>
                      <w:rFonts w:asciiTheme="minorEastAsia" w:hAnsiTheme="minorEastAsia" w:cs="宋体" w:hint="eastAsia"/>
                      <w:kern w:val="0"/>
                      <w:sz w:val="24"/>
                      <w:szCs w:val="24"/>
                    </w:rPr>
                    <w:t>（2）监测项目</w:t>
                  </w:r>
                </w:p>
                <w:p w14:paraId="3B38BE4B" w14:textId="77777777" w:rsidR="005D23E3" w:rsidRPr="005D23E3" w:rsidRDefault="005D23E3" w:rsidP="005D23E3">
                  <w:pPr>
                    <w:widowControl/>
                    <w:spacing w:line="500" w:lineRule="exact"/>
                    <w:jc w:val="left"/>
                    <w:rPr>
                      <w:rFonts w:ascii="宋体" w:eastAsia="宋体" w:hAnsi="宋体" w:cs="宋体"/>
                      <w:kern w:val="0"/>
                      <w:sz w:val="24"/>
                      <w:szCs w:val="24"/>
                    </w:rPr>
                  </w:pPr>
                  <w:r w:rsidRPr="005D23E3">
                    <w:rPr>
                      <w:rFonts w:asciiTheme="minorEastAsia" w:hAnsiTheme="minorEastAsia" w:cs="宋体" w:hint="eastAsia"/>
                      <w:kern w:val="0"/>
                      <w:sz w:val="24"/>
                      <w:szCs w:val="24"/>
                    </w:rPr>
                    <w:t>γ空气吸收剂量率。</w:t>
                  </w:r>
                </w:p>
                <w:p w14:paraId="0AE9173F" w14:textId="77777777" w:rsidR="005D23E3" w:rsidRPr="005D23E3" w:rsidRDefault="005D23E3" w:rsidP="005D23E3">
                  <w:pPr>
                    <w:widowControl/>
                    <w:spacing w:line="500" w:lineRule="exact"/>
                    <w:jc w:val="left"/>
                    <w:rPr>
                      <w:rFonts w:ascii="宋体" w:eastAsia="宋体" w:hAnsi="宋体" w:cs="宋体"/>
                      <w:kern w:val="0"/>
                      <w:sz w:val="24"/>
                      <w:szCs w:val="24"/>
                    </w:rPr>
                  </w:pPr>
                  <w:r w:rsidRPr="005D23E3">
                    <w:rPr>
                      <w:rFonts w:asciiTheme="minorEastAsia" w:hAnsiTheme="minorEastAsia" w:cs="宋体" w:hint="eastAsia"/>
                      <w:kern w:val="0"/>
                      <w:sz w:val="24"/>
                      <w:szCs w:val="24"/>
                    </w:rPr>
                    <w:t>（3）监测点位</w:t>
                  </w:r>
                </w:p>
                <w:p w14:paraId="2B2D70C1" w14:textId="77777777" w:rsidR="005D23E3" w:rsidRPr="005D23E3" w:rsidRDefault="005D23E3" w:rsidP="005D23E3">
                  <w:pPr>
                    <w:widowControl/>
                    <w:spacing w:line="500" w:lineRule="exact"/>
                    <w:jc w:val="left"/>
                    <w:rPr>
                      <w:rFonts w:ascii="宋体" w:eastAsia="宋体" w:hAnsi="宋体" w:cs="宋体"/>
                      <w:kern w:val="0"/>
                      <w:sz w:val="24"/>
                      <w:szCs w:val="24"/>
                    </w:rPr>
                  </w:pPr>
                  <w:r w:rsidRPr="005D23E3">
                    <w:rPr>
                      <w:rFonts w:asciiTheme="minorEastAsia" w:hAnsiTheme="minorEastAsia" w:cs="宋体" w:hint="eastAsia"/>
                      <w:kern w:val="0"/>
                      <w:sz w:val="24"/>
                      <w:szCs w:val="24"/>
                    </w:rPr>
                    <w:t>放射源为中心，周围50m范围内。</w:t>
                  </w:r>
                </w:p>
                <w:p w14:paraId="094B5DAE" w14:textId="77777777" w:rsidR="005D23E3" w:rsidRPr="005D23E3" w:rsidRDefault="005D23E3" w:rsidP="005D23E3">
                  <w:pPr>
                    <w:widowControl/>
                    <w:spacing w:line="500" w:lineRule="exact"/>
                    <w:jc w:val="left"/>
                    <w:rPr>
                      <w:rFonts w:ascii="宋体" w:eastAsia="宋体" w:hAnsi="宋体" w:cs="宋体"/>
                      <w:kern w:val="0"/>
                      <w:sz w:val="24"/>
                      <w:szCs w:val="24"/>
                    </w:rPr>
                  </w:pPr>
                  <w:r w:rsidRPr="005D23E3">
                    <w:rPr>
                      <w:rFonts w:asciiTheme="minorEastAsia" w:hAnsiTheme="minorEastAsia" w:cs="宋体" w:hint="eastAsia"/>
                      <w:kern w:val="0"/>
                      <w:sz w:val="24"/>
                      <w:szCs w:val="24"/>
                    </w:rPr>
                    <w:t>（4）监测频次</w:t>
                  </w:r>
                </w:p>
                <w:p w14:paraId="2B558D37" w14:textId="77777777" w:rsidR="005D23E3" w:rsidRPr="005D23E3" w:rsidRDefault="005D23E3" w:rsidP="005D23E3">
                  <w:pPr>
                    <w:widowControl/>
                    <w:spacing w:line="500" w:lineRule="exact"/>
                    <w:jc w:val="left"/>
                    <w:rPr>
                      <w:rFonts w:ascii="宋体" w:eastAsia="宋体" w:hAnsi="宋体" w:cs="宋体"/>
                      <w:kern w:val="0"/>
                      <w:sz w:val="24"/>
                      <w:szCs w:val="24"/>
                    </w:rPr>
                  </w:pPr>
                  <w:r w:rsidRPr="005D23E3">
                    <w:rPr>
                      <w:rFonts w:asciiTheme="minorEastAsia" w:hAnsiTheme="minorEastAsia" w:cs="宋体" w:hint="eastAsia"/>
                      <w:kern w:val="0"/>
                      <w:sz w:val="24"/>
                      <w:szCs w:val="24"/>
                    </w:rPr>
                    <w:t>四、一季度一次或应急。近距离操作人员应该佩戴个人剂量计。定期检查和评估工作人员的个人剂量，建立个人剂量档案。</w:t>
                  </w:r>
                </w:p>
                <w:p w14:paraId="0C1748E1" w14:textId="77777777" w:rsidR="005D23E3" w:rsidRPr="005D23E3" w:rsidRDefault="005D23E3" w:rsidP="005D23E3">
                  <w:pPr>
                    <w:widowControl/>
                    <w:spacing w:line="500" w:lineRule="exact"/>
                    <w:jc w:val="left"/>
                    <w:rPr>
                      <w:rFonts w:ascii="宋体" w:eastAsia="宋体" w:hAnsi="宋体" w:cs="宋体"/>
                      <w:kern w:val="0"/>
                      <w:sz w:val="24"/>
                      <w:szCs w:val="24"/>
                    </w:rPr>
                  </w:pPr>
                  <w:r w:rsidRPr="005D23E3">
                    <w:rPr>
                      <w:rFonts w:asciiTheme="minorEastAsia" w:hAnsiTheme="minorEastAsia" w:cs="宋体" w:hint="eastAsia"/>
                      <w:kern w:val="0"/>
                      <w:sz w:val="24"/>
                      <w:szCs w:val="24"/>
                    </w:rPr>
                    <w:t>五、使用单位应定期邀请具有资质的第三方放射性污染监测机构进行环境监测。</w:t>
                  </w:r>
                </w:p>
                <w:p w14:paraId="7453A7AB" w14:textId="77777777" w:rsidR="005D23E3" w:rsidRPr="005D23E3" w:rsidRDefault="005D23E3" w:rsidP="005D23E3">
                  <w:pPr>
                    <w:widowControl/>
                    <w:spacing w:line="500" w:lineRule="exact"/>
                    <w:jc w:val="left"/>
                    <w:rPr>
                      <w:rFonts w:ascii="宋体" w:eastAsia="宋体" w:hAnsi="宋体" w:cs="宋体"/>
                      <w:kern w:val="0"/>
                      <w:sz w:val="24"/>
                      <w:szCs w:val="24"/>
                    </w:rPr>
                  </w:pPr>
                  <w:r w:rsidRPr="005D23E3">
                    <w:rPr>
                      <w:rFonts w:asciiTheme="minorEastAsia" w:hAnsiTheme="minorEastAsia" w:cs="宋体" w:hint="eastAsia"/>
                      <w:kern w:val="0"/>
                      <w:sz w:val="24"/>
                      <w:szCs w:val="24"/>
                    </w:rPr>
                    <w:t>六、一旦发生放射性事故，有关单位应立即启动《中国石油大学（华东）辐射事故应急响应方案（试行）》事故应急响应方案，控制事故区域，减小事故造成的损失。</w:t>
                  </w:r>
                </w:p>
                <w:p w14:paraId="48543359" w14:textId="77777777" w:rsidR="005D23E3" w:rsidRPr="005D23E3" w:rsidRDefault="005D23E3" w:rsidP="005D23E3">
                  <w:pPr>
                    <w:widowControl/>
                    <w:spacing w:line="500" w:lineRule="exact"/>
                    <w:jc w:val="left"/>
                    <w:rPr>
                      <w:rFonts w:ascii="宋体" w:eastAsia="宋体" w:hAnsi="宋体" w:cs="宋体"/>
                      <w:kern w:val="0"/>
                      <w:sz w:val="24"/>
                      <w:szCs w:val="24"/>
                    </w:rPr>
                  </w:pPr>
                  <w:r w:rsidRPr="005D23E3">
                    <w:rPr>
                      <w:rFonts w:asciiTheme="minorEastAsia" w:hAnsiTheme="minorEastAsia" w:cs="宋体" w:hint="eastAsia"/>
                      <w:kern w:val="0"/>
                      <w:sz w:val="24"/>
                      <w:szCs w:val="24"/>
                    </w:rPr>
                    <w:lastRenderedPageBreak/>
                    <w:t> </w:t>
                  </w:r>
                </w:p>
                <w:p w14:paraId="6142AA48" w14:textId="77777777" w:rsidR="005D23E3" w:rsidRPr="005D23E3" w:rsidRDefault="005D23E3" w:rsidP="005D23E3">
                  <w:pPr>
                    <w:widowControl/>
                    <w:spacing w:line="500" w:lineRule="exact"/>
                    <w:jc w:val="center"/>
                    <w:rPr>
                      <w:rFonts w:ascii="宋体" w:eastAsia="宋体" w:hAnsi="宋体" w:cs="宋体"/>
                      <w:kern w:val="0"/>
                      <w:sz w:val="24"/>
                      <w:szCs w:val="24"/>
                    </w:rPr>
                  </w:pPr>
                  <w:r w:rsidRPr="005D23E3">
                    <w:rPr>
                      <w:rFonts w:asciiTheme="minorEastAsia" w:hAnsiTheme="minorEastAsia" w:cs="宋体" w:hint="eastAsia"/>
                      <w:b/>
                      <w:kern w:val="0"/>
                      <w:sz w:val="28"/>
                      <w:szCs w:val="28"/>
                    </w:rPr>
                    <w:t>放射性同位素使用登记制度</w:t>
                  </w:r>
                </w:p>
                <w:p w14:paraId="558B7AE6"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一、实验人员从事放射性同位素实验，必须提前预约并填写放射性同位素使用登记表，经批准后方可进行实验。</w:t>
                  </w:r>
                </w:p>
                <w:p w14:paraId="62F6B53A"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二、使用放射性同位素做实验，需提前三个工作日与同位素实验室的管理人员联系登记，以便管理人员提前对实验项目进行安排，做好实验所需仪器和防护器材的准备工作。</w:t>
                  </w:r>
                </w:p>
                <w:p w14:paraId="2D934C96"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三、从事放射性同位素实验操作的人员必须持有环保局颁发的放射性同位素上岗资格证。无证人员一律不得入内。</w:t>
                  </w:r>
                </w:p>
                <w:p w14:paraId="06EDDA28"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四、从事放射性同位素操作的人员要熟悉放射性同位素操作基本知识，认真阅读放射性同位素操作规程、安全管理制度等项规定，服从同位素实验室管理人员的指导。</w:t>
                  </w:r>
                </w:p>
                <w:p w14:paraId="6DD6E4D4"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五、使用放射性同位素过程中，必须严格按操作规程操作。</w:t>
                  </w:r>
                </w:p>
                <w:p w14:paraId="681590F9"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六、实验过程中放射源取出和放回时，应对放射源的名称、编号、枚数等认真仔细核对，确认无误后，放入专用保险柜储存。</w:t>
                  </w:r>
                </w:p>
                <w:p w14:paraId="1E679952"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七、实验完成后，放射性同位素废液</w:t>
                  </w:r>
                  <w:proofErr w:type="gramStart"/>
                  <w:r w:rsidRPr="005D23E3">
                    <w:rPr>
                      <w:rFonts w:asciiTheme="minorEastAsia" w:hAnsiTheme="minorEastAsia" w:cs="宋体" w:hint="eastAsia"/>
                      <w:kern w:val="0"/>
                      <w:sz w:val="24"/>
                      <w:szCs w:val="24"/>
                    </w:rPr>
                    <w:t>和废固放入</w:t>
                  </w:r>
                  <w:proofErr w:type="gramEnd"/>
                  <w:r w:rsidRPr="005D23E3">
                    <w:rPr>
                      <w:rFonts w:asciiTheme="minorEastAsia" w:hAnsiTheme="minorEastAsia" w:cs="宋体" w:hint="eastAsia"/>
                      <w:kern w:val="0"/>
                      <w:sz w:val="24"/>
                      <w:szCs w:val="24"/>
                    </w:rPr>
                    <w:t>指定容器内，集中按有关规定处置，不准私自排放。</w:t>
                  </w:r>
                </w:p>
                <w:p w14:paraId="077191BE"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八、实验结束后，由实验室管理人员测试实验工作台面污染情况并签字。造成污染的，应立即进行清洁处理。造成严重放射性事故的要立即上报学院和</w:t>
                  </w:r>
                  <w:proofErr w:type="gramStart"/>
                  <w:r w:rsidRPr="005D23E3">
                    <w:rPr>
                      <w:rFonts w:asciiTheme="minorEastAsia" w:hAnsiTheme="minorEastAsia" w:cs="宋体" w:hint="eastAsia"/>
                      <w:kern w:val="0"/>
                      <w:sz w:val="24"/>
                      <w:szCs w:val="24"/>
                    </w:rPr>
                    <w:t>校领导</w:t>
                  </w:r>
                  <w:proofErr w:type="gramEnd"/>
                  <w:r w:rsidRPr="005D23E3">
                    <w:rPr>
                      <w:rFonts w:asciiTheme="minorEastAsia" w:hAnsiTheme="minorEastAsia" w:cs="宋体" w:hint="eastAsia"/>
                      <w:kern w:val="0"/>
                      <w:sz w:val="24"/>
                      <w:szCs w:val="24"/>
                    </w:rPr>
                    <w:t>，启动事故应急预案予以处置。</w:t>
                  </w:r>
                </w:p>
                <w:p w14:paraId="2AF0ED48"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九、要求实验人员做到实验前需在管理人员处登记，并将实验使用放射性同位素等情况要如实填写，实验期间对实验室水电、门窗、安全、卫生等情况负责监督，实验结束后负责进行清洁。</w:t>
                  </w:r>
                </w:p>
                <w:p w14:paraId="77CBB307" w14:textId="77777777" w:rsidR="005D23E3" w:rsidRPr="005D23E3" w:rsidRDefault="005D23E3" w:rsidP="005D23E3">
                  <w:pPr>
                    <w:widowControl/>
                    <w:spacing w:line="500" w:lineRule="exact"/>
                    <w:jc w:val="left"/>
                    <w:rPr>
                      <w:rFonts w:ascii="宋体" w:eastAsia="宋体" w:hAnsi="宋体" w:cs="宋体"/>
                      <w:kern w:val="0"/>
                      <w:sz w:val="24"/>
                      <w:szCs w:val="24"/>
                    </w:rPr>
                  </w:pPr>
                  <w:r w:rsidRPr="005D23E3">
                    <w:rPr>
                      <w:rFonts w:asciiTheme="minorEastAsia" w:hAnsiTheme="minorEastAsia" w:cs="宋体" w:hint="eastAsia"/>
                      <w:kern w:val="0"/>
                      <w:sz w:val="24"/>
                      <w:szCs w:val="24"/>
                    </w:rPr>
                    <w:t> </w:t>
                  </w:r>
                </w:p>
                <w:p w14:paraId="5CA00582" w14:textId="77777777" w:rsidR="005D23E3" w:rsidRPr="005D23E3" w:rsidRDefault="005D23E3" w:rsidP="005D23E3">
                  <w:pPr>
                    <w:widowControl/>
                    <w:spacing w:line="500" w:lineRule="exact"/>
                    <w:jc w:val="center"/>
                    <w:rPr>
                      <w:rFonts w:ascii="宋体" w:eastAsia="宋体" w:hAnsi="宋体" w:cs="宋体"/>
                      <w:kern w:val="0"/>
                      <w:sz w:val="24"/>
                      <w:szCs w:val="24"/>
                    </w:rPr>
                  </w:pPr>
                  <w:r w:rsidRPr="005D23E3">
                    <w:rPr>
                      <w:rFonts w:asciiTheme="minorEastAsia" w:hAnsiTheme="minorEastAsia" w:cs="宋体" w:hint="eastAsia"/>
                      <w:b/>
                      <w:kern w:val="0"/>
                      <w:sz w:val="28"/>
                      <w:szCs w:val="28"/>
                    </w:rPr>
                    <w:t>辐射防护、安全保卫和设备检修维护制度</w:t>
                  </w:r>
                </w:p>
                <w:p w14:paraId="020030B6"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一、放射性同位素必须存储在指定的场所，由专职库房管理人员统一管理，其他人员不得擅入。</w:t>
                  </w:r>
                </w:p>
                <w:p w14:paraId="5C59597B" w14:textId="77777777" w:rsidR="005D23E3" w:rsidRPr="005D23E3" w:rsidRDefault="005D23E3" w:rsidP="005D23E3">
                  <w:pPr>
                    <w:widowControl/>
                    <w:spacing w:line="500" w:lineRule="exact"/>
                    <w:jc w:val="left"/>
                    <w:rPr>
                      <w:rFonts w:ascii="宋体" w:eastAsia="宋体" w:hAnsi="宋体" w:cs="宋体"/>
                      <w:kern w:val="0"/>
                      <w:sz w:val="24"/>
                      <w:szCs w:val="24"/>
                    </w:rPr>
                  </w:pPr>
                  <w:r w:rsidRPr="005D23E3">
                    <w:rPr>
                      <w:rFonts w:asciiTheme="minorEastAsia" w:hAnsiTheme="minorEastAsia" w:cs="宋体" w:hint="eastAsia"/>
                      <w:kern w:val="0"/>
                      <w:sz w:val="24"/>
                      <w:szCs w:val="24"/>
                    </w:rPr>
                    <w:t xml:space="preserve">    二、放射工作人员必须持证上岗。</w:t>
                  </w:r>
                </w:p>
                <w:p w14:paraId="6ACAB9B2" w14:textId="77777777" w:rsidR="005D23E3" w:rsidRPr="005D23E3" w:rsidRDefault="005D23E3" w:rsidP="005D23E3">
                  <w:pPr>
                    <w:widowControl/>
                    <w:spacing w:line="500" w:lineRule="exact"/>
                    <w:jc w:val="left"/>
                    <w:rPr>
                      <w:rFonts w:ascii="宋体" w:eastAsia="宋体" w:hAnsi="宋体" w:cs="宋体"/>
                      <w:kern w:val="0"/>
                      <w:sz w:val="24"/>
                      <w:szCs w:val="24"/>
                    </w:rPr>
                  </w:pPr>
                  <w:r w:rsidRPr="005D23E3">
                    <w:rPr>
                      <w:rFonts w:asciiTheme="minorEastAsia" w:hAnsiTheme="minorEastAsia" w:cs="宋体" w:hint="eastAsia"/>
                      <w:kern w:val="0"/>
                      <w:sz w:val="24"/>
                      <w:szCs w:val="24"/>
                    </w:rPr>
                    <w:lastRenderedPageBreak/>
                    <w:t xml:space="preserve">    三、进入放射性同位素存储场所取用放射性同位素时，必须穿防护服。</w:t>
                  </w:r>
                </w:p>
                <w:p w14:paraId="7E42D5B9" w14:textId="77777777" w:rsidR="005D23E3" w:rsidRPr="005D23E3" w:rsidRDefault="005D23E3" w:rsidP="005D23E3">
                  <w:pPr>
                    <w:widowControl/>
                    <w:spacing w:line="500" w:lineRule="exact"/>
                    <w:jc w:val="left"/>
                    <w:rPr>
                      <w:rFonts w:ascii="宋体" w:eastAsia="宋体" w:hAnsi="宋体" w:cs="宋体"/>
                      <w:kern w:val="0"/>
                      <w:sz w:val="24"/>
                      <w:szCs w:val="24"/>
                    </w:rPr>
                  </w:pPr>
                  <w:r w:rsidRPr="005D23E3">
                    <w:rPr>
                      <w:rFonts w:asciiTheme="minorEastAsia" w:hAnsiTheme="minorEastAsia" w:cs="宋体" w:hint="eastAsia"/>
                      <w:kern w:val="0"/>
                      <w:sz w:val="24"/>
                      <w:szCs w:val="24"/>
                    </w:rPr>
                    <w:t xml:space="preserve">    四、放射工作人员应定期进行放射性同位素的核查工作，定期向资产设备处技术安全办公室汇报放射性同位素的使用和管理情况，发现问题及时向各职能部门报告，妥善处理。</w:t>
                  </w:r>
                </w:p>
                <w:p w14:paraId="650E2858"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五、放射工作人员应随时监测本人及</w:t>
                  </w:r>
                  <w:proofErr w:type="gramStart"/>
                  <w:r w:rsidRPr="005D23E3">
                    <w:rPr>
                      <w:rFonts w:asciiTheme="minorEastAsia" w:hAnsiTheme="minorEastAsia" w:cs="宋体" w:hint="eastAsia"/>
                      <w:kern w:val="0"/>
                      <w:sz w:val="24"/>
                      <w:szCs w:val="24"/>
                    </w:rPr>
                    <w:t>涉源人员</w:t>
                  </w:r>
                  <w:proofErr w:type="gramEnd"/>
                  <w:r w:rsidRPr="005D23E3">
                    <w:rPr>
                      <w:rFonts w:asciiTheme="minorEastAsia" w:hAnsiTheme="minorEastAsia" w:cs="宋体" w:hint="eastAsia"/>
                      <w:kern w:val="0"/>
                      <w:sz w:val="24"/>
                      <w:szCs w:val="24"/>
                    </w:rPr>
                    <w:t>的受辐照剂量。</w:t>
                  </w:r>
                </w:p>
                <w:p w14:paraId="6B2EA7D6" w14:textId="77777777" w:rsidR="005D23E3" w:rsidRPr="005D23E3" w:rsidRDefault="005D23E3" w:rsidP="005D23E3">
                  <w:pPr>
                    <w:widowControl/>
                    <w:spacing w:line="500" w:lineRule="exact"/>
                    <w:jc w:val="left"/>
                    <w:rPr>
                      <w:rFonts w:ascii="宋体" w:eastAsia="宋体" w:hAnsi="宋体" w:cs="宋体"/>
                      <w:kern w:val="0"/>
                      <w:sz w:val="24"/>
                      <w:szCs w:val="24"/>
                    </w:rPr>
                  </w:pPr>
                  <w:r w:rsidRPr="005D23E3">
                    <w:rPr>
                      <w:rFonts w:asciiTheme="minorEastAsia" w:hAnsiTheme="minorEastAsia" w:cs="宋体" w:hint="eastAsia"/>
                      <w:kern w:val="0"/>
                      <w:sz w:val="24"/>
                      <w:szCs w:val="24"/>
                    </w:rPr>
                    <w:t xml:space="preserve">    六、放射工作人员必须定期检测剂量仪器、报警装置等的工作状态，出现问题及时向有关部门报修，争取在较短时间内使仪器恢复正常。</w:t>
                  </w:r>
                </w:p>
                <w:p w14:paraId="77E99DD9" w14:textId="77777777" w:rsidR="005D23E3" w:rsidRPr="005D23E3" w:rsidRDefault="005D23E3" w:rsidP="005D23E3">
                  <w:pPr>
                    <w:widowControl/>
                    <w:spacing w:line="500" w:lineRule="exact"/>
                    <w:jc w:val="left"/>
                    <w:rPr>
                      <w:rFonts w:ascii="宋体" w:eastAsia="宋体" w:hAnsi="宋体" w:cs="宋体"/>
                      <w:kern w:val="0"/>
                      <w:sz w:val="24"/>
                      <w:szCs w:val="24"/>
                    </w:rPr>
                  </w:pPr>
                  <w:r w:rsidRPr="005D23E3">
                    <w:rPr>
                      <w:rFonts w:asciiTheme="minorEastAsia" w:hAnsiTheme="minorEastAsia" w:cs="宋体" w:hint="eastAsia"/>
                      <w:kern w:val="0"/>
                      <w:sz w:val="24"/>
                      <w:szCs w:val="24"/>
                    </w:rPr>
                    <w:t xml:space="preserve">    七、实验使用放射源，必须由任课教师向辐射工作人员提出用源申请，详细说明用途、使用时间等情况，并</w:t>
                  </w:r>
                  <w:proofErr w:type="gramStart"/>
                  <w:r w:rsidRPr="005D23E3">
                    <w:rPr>
                      <w:rFonts w:asciiTheme="minorEastAsia" w:hAnsiTheme="minorEastAsia" w:cs="宋体" w:hint="eastAsia"/>
                      <w:kern w:val="0"/>
                      <w:sz w:val="24"/>
                      <w:szCs w:val="24"/>
                    </w:rPr>
                    <w:t>填写借源记录</w:t>
                  </w:r>
                  <w:proofErr w:type="gramEnd"/>
                  <w:r w:rsidRPr="005D23E3">
                    <w:rPr>
                      <w:rFonts w:asciiTheme="minorEastAsia" w:hAnsiTheme="minorEastAsia" w:cs="宋体" w:hint="eastAsia"/>
                      <w:kern w:val="0"/>
                      <w:sz w:val="24"/>
                      <w:szCs w:val="24"/>
                    </w:rPr>
                    <w:t>，使用后必须及时归还。放射源的测量必须在装置内进行，不能随便搁放。</w:t>
                  </w:r>
                </w:p>
                <w:p w14:paraId="58597741" w14:textId="77777777" w:rsidR="005D23E3" w:rsidRPr="005D23E3" w:rsidRDefault="005D23E3" w:rsidP="005D23E3">
                  <w:pPr>
                    <w:widowControl/>
                    <w:spacing w:line="500" w:lineRule="exact"/>
                    <w:jc w:val="left"/>
                    <w:rPr>
                      <w:rFonts w:ascii="宋体" w:eastAsia="宋体" w:hAnsi="宋体" w:cs="宋体"/>
                      <w:kern w:val="0"/>
                      <w:sz w:val="24"/>
                      <w:szCs w:val="24"/>
                    </w:rPr>
                  </w:pPr>
                  <w:r w:rsidRPr="005D23E3">
                    <w:rPr>
                      <w:rFonts w:asciiTheme="minorEastAsia" w:hAnsiTheme="minorEastAsia" w:cs="宋体" w:hint="eastAsia"/>
                      <w:kern w:val="0"/>
                      <w:sz w:val="24"/>
                      <w:szCs w:val="24"/>
                    </w:rPr>
                    <w:t xml:space="preserve">    八、对不遵守规则，造成事故的责任人，根据有关规定严肃处理。</w:t>
                  </w:r>
                </w:p>
                <w:p w14:paraId="7B40E854" w14:textId="77777777" w:rsidR="005D23E3" w:rsidRPr="005D23E3" w:rsidRDefault="005D23E3" w:rsidP="005D23E3">
                  <w:pPr>
                    <w:widowControl/>
                    <w:spacing w:line="500" w:lineRule="exact"/>
                    <w:jc w:val="left"/>
                    <w:rPr>
                      <w:rFonts w:ascii="宋体" w:eastAsia="宋体" w:hAnsi="宋体" w:cs="宋体"/>
                      <w:kern w:val="0"/>
                      <w:sz w:val="24"/>
                      <w:szCs w:val="24"/>
                    </w:rPr>
                  </w:pPr>
                  <w:r w:rsidRPr="005D23E3">
                    <w:rPr>
                      <w:rFonts w:asciiTheme="minorEastAsia" w:hAnsiTheme="minorEastAsia" w:cs="宋体" w:hint="eastAsia"/>
                      <w:kern w:val="0"/>
                      <w:sz w:val="24"/>
                      <w:szCs w:val="24"/>
                    </w:rPr>
                    <w:t> </w:t>
                  </w:r>
                </w:p>
                <w:p w14:paraId="041DD80E" w14:textId="77777777" w:rsidR="005D23E3" w:rsidRPr="005D23E3" w:rsidRDefault="005D23E3" w:rsidP="005D23E3">
                  <w:pPr>
                    <w:widowControl/>
                    <w:spacing w:line="500" w:lineRule="exact"/>
                    <w:jc w:val="center"/>
                    <w:rPr>
                      <w:rFonts w:ascii="宋体" w:eastAsia="宋体" w:hAnsi="宋体" w:cs="宋体"/>
                      <w:kern w:val="0"/>
                      <w:sz w:val="24"/>
                      <w:szCs w:val="24"/>
                    </w:rPr>
                  </w:pPr>
                  <w:r w:rsidRPr="005D23E3">
                    <w:rPr>
                      <w:rFonts w:asciiTheme="minorEastAsia" w:hAnsiTheme="minorEastAsia" w:cs="宋体" w:hint="eastAsia"/>
                      <w:b/>
                      <w:kern w:val="0"/>
                      <w:sz w:val="28"/>
                      <w:szCs w:val="28"/>
                    </w:rPr>
                    <w:t>放射工作人员培训计划</w:t>
                  </w:r>
                </w:p>
                <w:p w14:paraId="07F6362E"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一、所有放射工作人员必须通过所在地、市级环境保护部门举办的辐射安全和防护专业知识及相关法律法规的培训和考核，取得岗位培训合格证。</w:t>
                  </w:r>
                </w:p>
                <w:p w14:paraId="0B8932D2"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二、使用单位要定期组织放射工作人员学习和贯彻《中华人民共和国污染防治法》、《放射性同位素与射线装置安全和防护条例》、《放射性同位素与射线装置安全许可管理办法》等国家有关法律、法规。</w:t>
                  </w:r>
                </w:p>
                <w:p w14:paraId="296F46EE"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三、使用单位要定期组织放射工作人员学习和贯彻《中国石油大学（华东）放射工作安全管理办法》和《中国石油大学（华东）辐射事故应急响应方案（试行）》及其他管理制度。</w:t>
                  </w:r>
                </w:p>
                <w:p w14:paraId="2D00EB7C"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四、资产设备处技术安全办公室每学期组织二次集中学习，组织放射工作人员学习关于放射性同位素及射线装置的安全和防护知识，以增强教学、科研及医疗工作的能力。</w:t>
                  </w:r>
                </w:p>
                <w:p w14:paraId="1756B16A"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五、资产设备处技术安全办公室定期组织进行放射性事故应急预案演习培训。</w:t>
                  </w:r>
                </w:p>
                <w:p w14:paraId="73E10047" w14:textId="77777777" w:rsidR="005D23E3" w:rsidRPr="005D23E3" w:rsidRDefault="005D23E3" w:rsidP="005D23E3">
                  <w:pPr>
                    <w:widowControl/>
                    <w:spacing w:line="500" w:lineRule="exact"/>
                    <w:jc w:val="left"/>
                    <w:rPr>
                      <w:rFonts w:ascii="宋体" w:eastAsia="宋体" w:hAnsi="宋体" w:cs="宋体"/>
                      <w:kern w:val="0"/>
                      <w:sz w:val="24"/>
                      <w:szCs w:val="24"/>
                    </w:rPr>
                  </w:pPr>
                  <w:r w:rsidRPr="005D23E3">
                    <w:rPr>
                      <w:rFonts w:asciiTheme="minorEastAsia" w:hAnsiTheme="minorEastAsia" w:cs="宋体" w:hint="eastAsia"/>
                      <w:kern w:val="0"/>
                      <w:sz w:val="24"/>
                      <w:szCs w:val="24"/>
                    </w:rPr>
                    <w:t> </w:t>
                  </w:r>
                </w:p>
                <w:p w14:paraId="6814D017" w14:textId="77777777" w:rsidR="005D23E3" w:rsidRDefault="005D23E3" w:rsidP="005D23E3">
                  <w:pPr>
                    <w:widowControl/>
                    <w:spacing w:line="500" w:lineRule="exact"/>
                    <w:jc w:val="center"/>
                    <w:rPr>
                      <w:rFonts w:asciiTheme="minorEastAsia" w:hAnsiTheme="minorEastAsia" w:cs="宋体"/>
                      <w:b/>
                      <w:kern w:val="0"/>
                      <w:sz w:val="28"/>
                      <w:szCs w:val="28"/>
                    </w:rPr>
                  </w:pPr>
                </w:p>
                <w:p w14:paraId="19D49CA8" w14:textId="789E32EE" w:rsidR="005D23E3" w:rsidRPr="005D23E3" w:rsidRDefault="005D23E3" w:rsidP="005D23E3">
                  <w:pPr>
                    <w:widowControl/>
                    <w:spacing w:line="500" w:lineRule="exact"/>
                    <w:jc w:val="center"/>
                    <w:rPr>
                      <w:rFonts w:ascii="宋体" w:eastAsia="宋体" w:hAnsi="宋体" w:cs="宋体"/>
                      <w:kern w:val="0"/>
                      <w:sz w:val="24"/>
                      <w:szCs w:val="24"/>
                    </w:rPr>
                  </w:pPr>
                  <w:bookmarkStart w:id="0" w:name="_GoBack"/>
                  <w:bookmarkEnd w:id="0"/>
                  <w:r w:rsidRPr="005D23E3">
                    <w:rPr>
                      <w:rFonts w:asciiTheme="minorEastAsia" w:hAnsiTheme="minorEastAsia" w:cs="宋体" w:hint="eastAsia"/>
                      <w:b/>
                      <w:kern w:val="0"/>
                      <w:sz w:val="28"/>
                      <w:szCs w:val="28"/>
                    </w:rPr>
                    <w:lastRenderedPageBreak/>
                    <w:t>放射工作人员个人剂量管理制度</w:t>
                  </w:r>
                </w:p>
                <w:p w14:paraId="0C8A8C10"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 xml:space="preserve">一、放射工作单位应当按照国家有关标准、规范的要求，安排本单位的放射工作人员接受个人剂量监测，并遵守下列规定： </w:t>
                  </w:r>
                </w:p>
                <w:p w14:paraId="3A2BE9AD" w14:textId="77777777" w:rsidR="005D23E3" w:rsidRPr="005D23E3" w:rsidRDefault="005D23E3" w:rsidP="005D23E3">
                  <w:pPr>
                    <w:widowControl/>
                    <w:spacing w:line="500" w:lineRule="exact"/>
                    <w:jc w:val="left"/>
                    <w:rPr>
                      <w:rFonts w:ascii="宋体" w:eastAsia="宋体" w:hAnsi="宋体" w:cs="宋体"/>
                      <w:kern w:val="0"/>
                      <w:sz w:val="24"/>
                      <w:szCs w:val="24"/>
                    </w:rPr>
                  </w:pPr>
                  <w:r w:rsidRPr="005D23E3">
                    <w:rPr>
                      <w:rFonts w:asciiTheme="minorEastAsia" w:hAnsiTheme="minorEastAsia" w:cs="宋体" w:hint="eastAsia"/>
                      <w:kern w:val="0"/>
                      <w:sz w:val="24"/>
                      <w:szCs w:val="24"/>
                    </w:rPr>
                    <w:t xml:space="preserve">　　1、外照射个人剂量监测周期一般为30天，最长不应超过90天；内照射个人剂量监测周期按照有关标准执行； </w:t>
                  </w:r>
                </w:p>
                <w:p w14:paraId="41B05D9A" w14:textId="77777777" w:rsidR="005D23E3" w:rsidRPr="005D23E3" w:rsidRDefault="005D23E3" w:rsidP="005D23E3">
                  <w:pPr>
                    <w:widowControl/>
                    <w:spacing w:line="500" w:lineRule="exact"/>
                    <w:jc w:val="left"/>
                    <w:rPr>
                      <w:rFonts w:ascii="宋体" w:eastAsia="宋体" w:hAnsi="宋体" w:cs="宋体"/>
                      <w:kern w:val="0"/>
                      <w:sz w:val="24"/>
                      <w:szCs w:val="24"/>
                    </w:rPr>
                  </w:pPr>
                  <w:r w:rsidRPr="005D23E3">
                    <w:rPr>
                      <w:rFonts w:asciiTheme="minorEastAsia" w:hAnsiTheme="minorEastAsia" w:cs="宋体" w:hint="eastAsia"/>
                      <w:kern w:val="0"/>
                      <w:sz w:val="24"/>
                      <w:szCs w:val="24"/>
                    </w:rPr>
                    <w:t xml:space="preserve">　　2、建立并终生保存个人剂量监测档案； </w:t>
                  </w:r>
                </w:p>
                <w:p w14:paraId="2603A8ED" w14:textId="77777777" w:rsidR="005D23E3" w:rsidRPr="005D23E3" w:rsidRDefault="005D23E3" w:rsidP="005D23E3">
                  <w:pPr>
                    <w:widowControl/>
                    <w:spacing w:line="500" w:lineRule="exact"/>
                    <w:jc w:val="left"/>
                    <w:rPr>
                      <w:rFonts w:ascii="宋体" w:eastAsia="宋体" w:hAnsi="宋体" w:cs="宋体"/>
                      <w:kern w:val="0"/>
                      <w:sz w:val="24"/>
                      <w:szCs w:val="24"/>
                    </w:rPr>
                  </w:pPr>
                  <w:r w:rsidRPr="005D23E3">
                    <w:rPr>
                      <w:rFonts w:asciiTheme="minorEastAsia" w:hAnsiTheme="minorEastAsia" w:cs="宋体" w:hint="eastAsia"/>
                      <w:kern w:val="0"/>
                      <w:sz w:val="24"/>
                      <w:szCs w:val="24"/>
                    </w:rPr>
                    <w:t xml:space="preserve">　　3、允许放射工作人员查阅、复印本人的个人剂量监测档案。 </w:t>
                  </w:r>
                </w:p>
                <w:p w14:paraId="7574469D"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 xml:space="preserve">二、个人剂量监测档案应当包括： </w:t>
                  </w:r>
                </w:p>
                <w:p w14:paraId="08C5EFEC" w14:textId="77777777" w:rsidR="005D23E3" w:rsidRPr="005D23E3" w:rsidRDefault="005D23E3" w:rsidP="005D23E3">
                  <w:pPr>
                    <w:widowControl/>
                    <w:spacing w:line="500" w:lineRule="exact"/>
                    <w:jc w:val="left"/>
                    <w:rPr>
                      <w:rFonts w:ascii="宋体" w:eastAsia="宋体" w:hAnsi="宋体" w:cs="宋体"/>
                      <w:kern w:val="0"/>
                      <w:sz w:val="24"/>
                      <w:szCs w:val="24"/>
                    </w:rPr>
                  </w:pPr>
                  <w:r w:rsidRPr="005D23E3">
                    <w:rPr>
                      <w:rFonts w:asciiTheme="minorEastAsia" w:hAnsiTheme="minorEastAsia" w:cs="宋体" w:hint="eastAsia"/>
                      <w:kern w:val="0"/>
                      <w:sz w:val="24"/>
                      <w:szCs w:val="24"/>
                    </w:rPr>
                    <w:t xml:space="preserve">　　1、常规监测的方法和结果等相关资料； </w:t>
                  </w:r>
                </w:p>
                <w:p w14:paraId="2C91E004" w14:textId="77777777" w:rsidR="005D23E3" w:rsidRPr="005D23E3" w:rsidRDefault="005D23E3" w:rsidP="005D23E3">
                  <w:pPr>
                    <w:widowControl/>
                    <w:spacing w:line="500" w:lineRule="exact"/>
                    <w:jc w:val="left"/>
                    <w:rPr>
                      <w:rFonts w:ascii="宋体" w:eastAsia="宋体" w:hAnsi="宋体" w:cs="宋体"/>
                      <w:kern w:val="0"/>
                      <w:sz w:val="24"/>
                      <w:szCs w:val="24"/>
                    </w:rPr>
                  </w:pPr>
                  <w:r w:rsidRPr="005D23E3">
                    <w:rPr>
                      <w:rFonts w:asciiTheme="minorEastAsia" w:hAnsiTheme="minorEastAsia" w:cs="宋体" w:hint="eastAsia"/>
                      <w:kern w:val="0"/>
                      <w:sz w:val="24"/>
                      <w:szCs w:val="24"/>
                    </w:rPr>
                    <w:t xml:space="preserve">　　2、应急或者事故中受到照射的剂量和调查报告等相关资料。 </w:t>
                  </w:r>
                </w:p>
                <w:p w14:paraId="734BC487"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 xml:space="preserve">三、放射工作人员进入放射工作场所，应当遵守下列规定： </w:t>
                  </w:r>
                </w:p>
                <w:p w14:paraId="3CBF6F65"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 xml:space="preserve">1、正确佩戴个人剂量计； </w:t>
                  </w:r>
                </w:p>
                <w:p w14:paraId="17215561" w14:textId="77777777" w:rsidR="005D23E3" w:rsidRPr="005D23E3" w:rsidRDefault="005D23E3" w:rsidP="005D23E3">
                  <w:pPr>
                    <w:widowControl/>
                    <w:spacing w:line="500" w:lineRule="exact"/>
                    <w:ind w:firstLineChars="200" w:firstLine="480"/>
                    <w:jc w:val="left"/>
                    <w:rPr>
                      <w:rFonts w:ascii="宋体" w:eastAsia="宋体" w:hAnsi="宋体" w:cs="宋体"/>
                      <w:kern w:val="0"/>
                      <w:sz w:val="24"/>
                      <w:szCs w:val="24"/>
                    </w:rPr>
                  </w:pPr>
                  <w:r w:rsidRPr="005D23E3">
                    <w:rPr>
                      <w:rFonts w:asciiTheme="minorEastAsia" w:hAnsiTheme="minorEastAsia" w:cs="宋体" w:hint="eastAsia"/>
                      <w:kern w:val="0"/>
                      <w:sz w:val="24"/>
                      <w:szCs w:val="24"/>
                    </w:rPr>
                    <w:t xml:space="preserve">2、操作结束离开非密封放射性物质工作场所时，按要求进行个人体表、衣物及防护用品的放射性表面污染监测，发现污染要及时处理，做好记录并存档； </w:t>
                  </w:r>
                </w:p>
                <w:p w14:paraId="74D51BFD" w14:textId="77777777" w:rsidR="005D23E3" w:rsidRPr="005D23E3" w:rsidRDefault="005D23E3" w:rsidP="005D23E3">
                  <w:pPr>
                    <w:widowControl/>
                    <w:spacing w:line="500" w:lineRule="exact"/>
                    <w:jc w:val="left"/>
                    <w:rPr>
                      <w:rFonts w:ascii="宋体" w:eastAsia="宋体" w:hAnsi="宋体" w:cs="宋体"/>
                      <w:kern w:val="0"/>
                      <w:sz w:val="24"/>
                      <w:szCs w:val="24"/>
                    </w:rPr>
                  </w:pPr>
                  <w:r w:rsidRPr="005D23E3">
                    <w:rPr>
                      <w:rFonts w:asciiTheme="minorEastAsia" w:hAnsiTheme="minorEastAsia" w:cs="宋体" w:hint="eastAsia"/>
                      <w:kern w:val="0"/>
                      <w:sz w:val="24"/>
                      <w:szCs w:val="24"/>
                    </w:rPr>
                    <w:t xml:space="preserve">　　3、进入辐照装置、工业探伤、放射治疗等强辐射工作场所时，除佩戴常规个人剂量计外，还应当携带报警式剂量计。</w:t>
                  </w:r>
                </w:p>
              </w:tc>
            </w:tr>
          </w:tbl>
          <w:p w14:paraId="3E4E7926" w14:textId="77777777" w:rsidR="005D23E3" w:rsidRPr="005D23E3" w:rsidRDefault="005D23E3" w:rsidP="005D23E3">
            <w:pPr>
              <w:widowControl/>
              <w:jc w:val="left"/>
              <w:rPr>
                <w:rFonts w:ascii="宋体" w:eastAsia="宋体" w:hAnsi="宋体" w:cs="宋体"/>
                <w:kern w:val="0"/>
                <w:sz w:val="24"/>
                <w:szCs w:val="24"/>
              </w:rPr>
            </w:pPr>
          </w:p>
        </w:tc>
      </w:tr>
    </w:tbl>
    <w:p w14:paraId="3E5BD945" w14:textId="77777777" w:rsidR="00DA1368" w:rsidRPr="005D23E3" w:rsidRDefault="00DA1368"/>
    <w:sectPr w:rsidR="00DA1368" w:rsidRPr="005D23E3" w:rsidSect="005D23E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E0F4D" w14:textId="77777777" w:rsidR="00FA130C" w:rsidRDefault="00FA130C" w:rsidP="005D23E3">
      <w:r>
        <w:separator/>
      </w:r>
    </w:p>
  </w:endnote>
  <w:endnote w:type="continuationSeparator" w:id="0">
    <w:p w14:paraId="520E57AF" w14:textId="77777777" w:rsidR="00FA130C" w:rsidRDefault="00FA130C" w:rsidP="005D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8AD6B" w14:textId="77777777" w:rsidR="00FA130C" w:rsidRDefault="00FA130C" w:rsidP="005D23E3">
      <w:r>
        <w:separator/>
      </w:r>
    </w:p>
  </w:footnote>
  <w:footnote w:type="continuationSeparator" w:id="0">
    <w:p w14:paraId="6D58B81A" w14:textId="77777777" w:rsidR="00FA130C" w:rsidRDefault="00FA130C" w:rsidP="005D2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E50"/>
    <w:rsid w:val="005D23E3"/>
    <w:rsid w:val="00AA0E50"/>
    <w:rsid w:val="00DA1368"/>
    <w:rsid w:val="00FA1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928C7"/>
  <w15:chartTrackingRefBased/>
  <w15:docId w15:val="{148B00F1-AB0D-4241-8595-EB1A1EE9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3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23E3"/>
    <w:rPr>
      <w:sz w:val="18"/>
      <w:szCs w:val="18"/>
    </w:rPr>
  </w:style>
  <w:style w:type="paragraph" w:styleId="a5">
    <w:name w:val="footer"/>
    <w:basedOn w:val="a"/>
    <w:link w:val="a6"/>
    <w:uiPriority w:val="99"/>
    <w:unhideWhenUsed/>
    <w:rsid w:val="005D23E3"/>
    <w:pPr>
      <w:tabs>
        <w:tab w:val="center" w:pos="4153"/>
        <w:tab w:val="right" w:pos="8306"/>
      </w:tabs>
      <w:snapToGrid w:val="0"/>
      <w:jc w:val="left"/>
    </w:pPr>
    <w:rPr>
      <w:sz w:val="18"/>
      <w:szCs w:val="18"/>
    </w:rPr>
  </w:style>
  <w:style w:type="character" w:customStyle="1" w:styleId="a6">
    <w:name w:val="页脚 字符"/>
    <w:basedOn w:val="a0"/>
    <w:link w:val="a5"/>
    <w:uiPriority w:val="99"/>
    <w:rsid w:val="005D23E3"/>
    <w:rPr>
      <w:sz w:val="18"/>
      <w:szCs w:val="18"/>
    </w:rPr>
  </w:style>
  <w:style w:type="character" w:customStyle="1" w:styleId="articletitle">
    <w:name w:val="article_title"/>
    <w:basedOn w:val="a0"/>
    <w:rsid w:val="005D23E3"/>
  </w:style>
  <w:style w:type="character" w:customStyle="1" w:styleId="style6">
    <w:name w:val="style6"/>
    <w:basedOn w:val="a0"/>
    <w:rsid w:val="005D23E3"/>
  </w:style>
  <w:style w:type="character" w:customStyle="1" w:styleId="articlepublishdate">
    <w:name w:val="article_publishdate"/>
    <w:basedOn w:val="a0"/>
    <w:rsid w:val="005D23E3"/>
  </w:style>
  <w:style w:type="character" w:customStyle="1" w:styleId="articleauthor">
    <w:name w:val="article_author"/>
    <w:basedOn w:val="a0"/>
    <w:rsid w:val="005D23E3"/>
  </w:style>
  <w:style w:type="character" w:customStyle="1" w:styleId="wpvisitcount">
    <w:name w:val="wp_visitcount"/>
    <w:basedOn w:val="a0"/>
    <w:rsid w:val="005D23E3"/>
  </w:style>
  <w:style w:type="character" w:styleId="a7">
    <w:name w:val="Strong"/>
    <w:basedOn w:val="a0"/>
    <w:uiPriority w:val="22"/>
    <w:qFormat/>
    <w:rsid w:val="005D2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692599">
      <w:bodyDiv w:val="1"/>
      <w:marLeft w:val="0"/>
      <w:marRight w:val="0"/>
      <w:marTop w:val="0"/>
      <w:marBottom w:val="0"/>
      <w:divBdr>
        <w:top w:val="none" w:sz="0" w:space="0" w:color="auto"/>
        <w:left w:val="none" w:sz="0" w:space="0" w:color="auto"/>
        <w:bottom w:val="none" w:sz="0" w:space="0" w:color="auto"/>
        <w:right w:val="none" w:sz="0" w:space="0" w:color="auto"/>
      </w:divBdr>
      <w:divsChild>
        <w:div w:id="320502674">
          <w:marLeft w:val="0"/>
          <w:marRight w:val="0"/>
          <w:marTop w:val="0"/>
          <w:marBottom w:val="0"/>
          <w:divBdr>
            <w:top w:val="none" w:sz="0" w:space="0" w:color="auto"/>
            <w:left w:val="none" w:sz="0" w:space="0" w:color="auto"/>
            <w:bottom w:val="none" w:sz="0" w:space="0" w:color="auto"/>
            <w:right w:val="none" w:sz="0" w:space="0" w:color="auto"/>
          </w:divBdr>
          <w:divsChild>
            <w:div w:id="620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2020-06-30T23:47:00Z</dcterms:created>
  <dcterms:modified xsi:type="dcterms:W3CDTF">2020-06-30T23:47:00Z</dcterms:modified>
</cp:coreProperties>
</file>