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C5" w:rsidRPr="000606C5" w:rsidRDefault="000606C5" w:rsidP="000606C5">
      <w:pPr>
        <w:widowControl/>
        <w:spacing w:before="75" w:after="75" w:line="360" w:lineRule="atLeast"/>
        <w:rPr>
          <w:rFonts w:ascii="宋体" w:eastAsia="宋体" w:hAnsi="宋体" w:cs="宋体"/>
          <w:kern w:val="0"/>
          <w:szCs w:val="21"/>
        </w:rPr>
      </w:pPr>
      <w:r w:rsidRPr="000606C5">
        <w:rPr>
          <w:rFonts w:ascii="仿宋_gb2312" w:eastAsia="仿宋_gb2312" w:hAnsi="宋体" w:cs="宋体" w:hint="eastAsia"/>
          <w:b/>
          <w:bCs/>
          <w:spacing w:val="15"/>
          <w:kern w:val="0"/>
          <w:sz w:val="32"/>
          <w:szCs w:val="32"/>
        </w:rPr>
        <w:t>校属各单位：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宋体" w:eastAsia="宋体" w:hAnsi="宋体" w:cs="宋体" w:hint="eastAsia"/>
          <w:kern w:val="0"/>
          <w:szCs w:val="21"/>
        </w:rPr>
        <w:t>  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t>根据东营市医保局的通知，现将我校教职工在异地联网结算平台医院住院的相关事项通知如下：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t>一、我校教职工在青岛地区住院均可实现联网结算，（</w:t>
      </w:r>
      <w:r w:rsidRPr="000606C5">
        <w:rPr>
          <w:rFonts w:ascii="宋体" w:eastAsia="宋体" w:hAnsi="宋体" w:cs="宋体" w:hint="eastAsia"/>
          <w:kern w:val="0"/>
          <w:szCs w:val="21"/>
        </w:rPr>
        <w:t>医院名单可查询</w:t>
      </w:r>
      <w:hyperlink r:id="rId4" w:history="1">
        <w:r w:rsidRPr="000606C5">
          <w:rPr>
            <w:rFonts w:ascii="宋体" w:eastAsia="宋体" w:hAnsi="宋体" w:cs="宋体" w:hint="eastAsia"/>
            <w:color w:val="333333"/>
            <w:spacing w:val="15"/>
            <w:kern w:val="0"/>
            <w:sz w:val="30"/>
            <w:szCs w:val="30"/>
            <w:u w:val="single"/>
          </w:rPr>
          <w:t>http://si.12333.gov.cn/118733.jhtml</w:t>
        </w:r>
      </w:hyperlink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t>）注意事项如下</w:t>
      </w:r>
      <w:r w:rsidRPr="000606C5">
        <w:rPr>
          <w:rFonts w:ascii="宋体" w:eastAsia="宋体" w:hAnsi="宋体" w:cs="宋体" w:hint="eastAsia"/>
          <w:spacing w:val="15"/>
          <w:kern w:val="0"/>
          <w:sz w:val="27"/>
          <w:szCs w:val="27"/>
        </w:rPr>
        <w:t>：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t>1、在青岛地区首次住院职工需在住院前，先自行填写或由人事处工资保险科出具《东营市城镇职工医疗保险异地安置备案表》，发送至</w:t>
      </w:r>
      <w:hyperlink r:id="rId5" w:history="1">
        <w:r w:rsidRPr="000606C5">
          <w:rPr>
            <w:rFonts w:ascii="宋体" w:eastAsia="宋体" w:hAnsi="宋体" w:cs="宋体" w:hint="eastAsia"/>
            <w:color w:val="333333"/>
            <w:spacing w:val="15"/>
            <w:kern w:val="0"/>
            <w:sz w:val="30"/>
            <w:szCs w:val="30"/>
            <w:u w:val="single"/>
          </w:rPr>
          <w:t>dongyingyibaoju@163.com</w:t>
        </w:r>
      </w:hyperlink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t>进行医保关系异地安置备案,并由东营市医保局进行联网备案后，职工方可持身份证、社会保障卡办理住院手续，出院时联网结算。联网若有问题，电话至东营市医保局（0546-6231639）协调。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t> 特别提醒：</w:t>
      </w:r>
      <w:r w:rsidRPr="000606C5">
        <w:rPr>
          <w:rFonts w:ascii="宋体" w:eastAsia="宋体" w:hAnsi="宋体" w:cs="宋体" w:hint="eastAsia"/>
          <w:b/>
          <w:bCs/>
          <w:spacing w:val="15"/>
          <w:kern w:val="0"/>
          <w:sz w:val="30"/>
          <w:szCs w:val="30"/>
        </w:rPr>
        <w:t>住院后再办理异地安置手续，本次住院费用东营市医保局将按照转外未审批累计降低20%的比例线下报销，能实现联网结算。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t>2、已办理过医保关系异地转移的职工持身份证、社会保障卡直接办理住院手续即可，出院时联网结算。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t>3、女职工因生育住院，参照1、2条流程办理，费用直接联网结算。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lastRenderedPageBreak/>
        <w:t>二、我校教职工转诊至省内外（医保关系安置地之外）其他城市的异地联网结算平台住院治疗的（医院名单可查询</w:t>
      </w:r>
      <w:hyperlink r:id="rId6" w:history="1">
        <w:r w:rsidRPr="000606C5">
          <w:rPr>
            <w:rFonts w:ascii="宋体" w:eastAsia="宋体" w:hAnsi="宋体" w:cs="宋体" w:hint="eastAsia"/>
            <w:color w:val="333333"/>
            <w:spacing w:val="15"/>
            <w:kern w:val="0"/>
            <w:sz w:val="30"/>
            <w:szCs w:val="30"/>
            <w:u w:val="single"/>
          </w:rPr>
          <w:t>http://si.12333.gov.cn/118733.jhtml</w:t>
        </w:r>
      </w:hyperlink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t>），注意事项如下：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t>1、转诊至省内外（医保关系安置地之外）其他城市异地联网结算平台医院住院治疗的，需由医保关系安置地的就诊医院开出《东营市城镇职工医疗保险转院备案表》，经东营市医疗保障局审批，进行住院联网结算备案后，方可持身份证、社会保障卡前往就医，出院时联网结算。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宋体" w:eastAsia="宋体" w:hAnsi="宋体" w:cs="宋体" w:hint="eastAsia"/>
          <w:spacing w:val="15"/>
          <w:kern w:val="0"/>
          <w:sz w:val="30"/>
          <w:szCs w:val="30"/>
        </w:rPr>
        <w:t>2、异地联网结算业务执行东营市统一的医保政策，其医保药品目录、诊疗目录执行医院当地标准，报销比例与在东营市报销一致。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东营市医疗保障局电话：0546-6231639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人事处电话：0532-86983383</w:t>
      </w: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</w:p>
    <w:p w:rsidR="000606C5" w:rsidRPr="000606C5" w:rsidRDefault="000606C5" w:rsidP="000606C5">
      <w:pPr>
        <w:widowControl/>
        <w:spacing w:before="75" w:after="75" w:line="360" w:lineRule="atLeast"/>
        <w:ind w:firstLine="660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   </w:t>
      </w:r>
    </w:p>
    <w:p w:rsidR="000606C5" w:rsidRPr="000606C5" w:rsidRDefault="000606C5" w:rsidP="000606C5">
      <w:pPr>
        <w:widowControl/>
        <w:spacing w:before="75" w:after="75" w:line="360" w:lineRule="atLeast"/>
        <w:ind w:firstLine="5415"/>
        <w:rPr>
          <w:rFonts w:ascii="宋体" w:eastAsia="宋体" w:hAnsi="宋体" w:cs="宋体" w:hint="eastAsia"/>
          <w:kern w:val="0"/>
          <w:szCs w:val="21"/>
        </w:rPr>
      </w:pP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人事处</w:t>
      </w:r>
    </w:p>
    <w:p w:rsidR="00E90647" w:rsidRDefault="000606C5" w:rsidP="000606C5"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lastRenderedPageBreak/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 xml:space="preserve"> 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 </w:t>
      </w:r>
      <w:r w:rsidRPr="000606C5">
        <w:rPr>
          <w:rFonts w:ascii="仿宋_gb2312" w:eastAsia="仿宋_gb2312" w:hAnsi="宋体" w:cs="宋体" w:hint="eastAsia"/>
          <w:spacing w:val="15"/>
          <w:kern w:val="0"/>
          <w:sz w:val="30"/>
          <w:szCs w:val="30"/>
        </w:rPr>
        <w:t>2020年4月21日</w:t>
      </w:r>
      <w:bookmarkStart w:id="0" w:name="_GoBack"/>
      <w:bookmarkEnd w:id="0"/>
    </w:p>
    <w:sectPr w:rsidR="00E9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ED"/>
    <w:rsid w:val="000606C5"/>
    <w:rsid w:val="00CA41ED"/>
    <w:rsid w:val="00E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D4CB5-619D-4878-87DA-51A3B647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6C5"/>
    <w:rPr>
      <w:b/>
      <w:bCs/>
    </w:rPr>
  </w:style>
  <w:style w:type="character" w:styleId="a4">
    <w:name w:val="Hyperlink"/>
    <w:basedOn w:val="a0"/>
    <w:uiPriority w:val="99"/>
    <w:semiHidden/>
    <w:unhideWhenUsed/>
    <w:rsid w:val="00060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.12333.gov.cn/118733.jhtml" TargetMode="External"/><Relationship Id="rId5" Type="http://schemas.openxmlformats.org/officeDocument/2006/relationships/hyperlink" Target="mailto:dongyingyibaoju@163.com" TargetMode="External"/><Relationship Id="rId4" Type="http://schemas.openxmlformats.org/officeDocument/2006/relationships/hyperlink" Target="http://si.12333.gov.cn/118733.j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2020-07-02T08:53:00Z</dcterms:created>
  <dcterms:modified xsi:type="dcterms:W3CDTF">2020-07-02T08:53:00Z</dcterms:modified>
</cp:coreProperties>
</file>